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4B" w:rsidRDefault="00CF5B4B" w:rsidP="00CF5B4B">
      <w:pPr>
        <w:rPr>
          <w:szCs w:val="22"/>
        </w:rPr>
      </w:pPr>
    </w:p>
    <w:p w:rsidR="00CF5B4B" w:rsidRDefault="00CF5B4B" w:rsidP="00CF5B4B">
      <w:pPr>
        <w:tabs>
          <w:tab w:val="left" w:pos="0"/>
        </w:tabs>
        <w:autoSpaceDE w:val="0"/>
        <w:autoSpaceDN w:val="0"/>
        <w:adjustRightInd w:val="0"/>
        <w:ind w:right="-86"/>
        <w:jc w:val="center"/>
        <w:rPr>
          <w:rFonts w:ascii="Trebuchet MS" w:hAnsi="Trebuchet MS"/>
          <w:sz w:val="40"/>
          <w:szCs w:val="40"/>
        </w:rPr>
      </w:pPr>
      <w:r w:rsidRPr="00793701">
        <w:rPr>
          <w:rFonts w:ascii="Trebuchet MS" w:hAnsi="Trebuchet MS"/>
          <w:sz w:val="40"/>
          <w:szCs w:val="40"/>
        </w:rPr>
        <w:t>AJUTORUL DE DECES</w:t>
      </w:r>
    </w:p>
    <w:p w:rsidR="00CF5B4B" w:rsidRDefault="00CF5B4B" w:rsidP="00CF5B4B">
      <w:pPr>
        <w:tabs>
          <w:tab w:val="left" w:pos="0"/>
        </w:tabs>
        <w:autoSpaceDE w:val="0"/>
        <w:autoSpaceDN w:val="0"/>
        <w:adjustRightInd w:val="0"/>
        <w:ind w:right="-86"/>
        <w:jc w:val="both"/>
        <w:rPr>
          <w:rFonts w:ascii="Trebuchet MS" w:hAnsi="Trebuchet MS"/>
        </w:rPr>
      </w:pPr>
    </w:p>
    <w:p w:rsidR="00CF5B4B" w:rsidRDefault="00CF5B4B" w:rsidP="00CF5B4B">
      <w:pPr>
        <w:tabs>
          <w:tab w:val="left" w:pos="0"/>
        </w:tabs>
        <w:autoSpaceDE w:val="0"/>
        <w:autoSpaceDN w:val="0"/>
        <w:adjustRightInd w:val="0"/>
        <w:ind w:right="-86"/>
        <w:jc w:val="both"/>
        <w:rPr>
          <w:rFonts w:ascii="Trebuchet MS" w:hAnsi="Trebuchet MS"/>
        </w:rPr>
      </w:pPr>
    </w:p>
    <w:p w:rsidR="00CF5B4B" w:rsidRDefault="00CF5B4B" w:rsidP="00CF5B4B">
      <w:pPr>
        <w:tabs>
          <w:tab w:val="left" w:pos="0"/>
        </w:tabs>
        <w:autoSpaceDE w:val="0"/>
        <w:autoSpaceDN w:val="0"/>
        <w:adjustRightInd w:val="0"/>
        <w:ind w:left="-270" w:right="-86"/>
        <w:jc w:val="both"/>
        <w:rPr>
          <w:rFonts w:ascii="Trebuchet MS" w:hAnsi="Trebuchet MS"/>
          <w:bCs/>
          <w:i/>
          <w:u w:val="single"/>
        </w:rPr>
      </w:pPr>
      <w:r>
        <w:rPr>
          <w:rFonts w:ascii="Trebuchet MS" w:hAnsi="Trebuchet MS"/>
          <w:color w:val="000000"/>
        </w:rPr>
        <w:t xml:space="preserve">        In cadrul CJP Vrancea, plata ajutorului de deces se efectueaza prin</w:t>
      </w:r>
      <w:r w:rsidRPr="009C7BEC">
        <w:rPr>
          <w:rFonts w:ascii="Trebuchet MS" w:hAnsi="Trebuchet MS"/>
          <w:bCs/>
        </w:rPr>
        <w:t xml:space="preserve"> casieria instituţiei</w:t>
      </w:r>
      <w:r>
        <w:rPr>
          <w:rFonts w:ascii="Trebuchet MS" w:hAnsi="Trebuchet MS"/>
          <w:bCs/>
        </w:rPr>
        <w:t xml:space="preserve"> sau prin mandat postal, la solicitarea beneficiarilor, aceasta fiind</w:t>
      </w:r>
      <w:r w:rsidRPr="009C7BEC">
        <w:rPr>
          <w:rFonts w:ascii="Trebuchet MS" w:hAnsi="Trebuchet MS"/>
          <w:bCs/>
        </w:rPr>
        <w:t xml:space="preserve"> modalitate</w:t>
      </w:r>
      <w:r>
        <w:rPr>
          <w:rFonts w:ascii="Trebuchet MS" w:hAnsi="Trebuchet MS"/>
          <w:bCs/>
        </w:rPr>
        <w:t>a</w:t>
      </w:r>
      <w:r w:rsidRPr="009C7BEC">
        <w:rPr>
          <w:rFonts w:ascii="Trebuchet MS" w:hAnsi="Trebuchet MS"/>
          <w:bCs/>
        </w:rPr>
        <w:t xml:space="preserve"> de plată folosită pentru plata </w:t>
      </w:r>
      <w:r>
        <w:rPr>
          <w:rFonts w:ascii="Trebuchet MS" w:hAnsi="Trebuchet MS"/>
          <w:bCs/>
        </w:rPr>
        <w:t>acestor drepturi</w:t>
      </w:r>
      <w:r w:rsidRPr="009C7BEC">
        <w:rPr>
          <w:rFonts w:ascii="Trebuchet MS" w:hAnsi="Trebuchet MS"/>
          <w:bCs/>
        </w:rPr>
        <w:t xml:space="preserve"> în cazul decesului asiguratului sistemului public de pensii, al pensionarului sau al unui membru de familie aflat în întreţinerea asiguratului şi/sau pensionarului, în condiţiile prevăzute </w:t>
      </w:r>
      <w:r>
        <w:rPr>
          <w:rFonts w:ascii="Trebuchet MS" w:hAnsi="Trebuchet MS"/>
          <w:bCs/>
        </w:rPr>
        <w:t>de</w:t>
      </w:r>
      <w:r w:rsidRPr="009C7BEC">
        <w:rPr>
          <w:rFonts w:ascii="Trebuchet MS" w:hAnsi="Trebuchet MS"/>
          <w:bCs/>
        </w:rPr>
        <w:t xml:space="preserve"> </w:t>
      </w:r>
      <w:r w:rsidRPr="00083C8B">
        <w:rPr>
          <w:rFonts w:ascii="Trebuchet MS" w:hAnsi="Trebuchet MS"/>
          <w:bCs/>
          <w:i/>
          <w:u w:val="single"/>
        </w:rPr>
        <w:t>Legea nr. 263/2010</w:t>
      </w:r>
      <w:r>
        <w:rPr>
          <w:rFonts w:ascii="Trebuchet MS" w:hAnsi="Trebuchet MS"/>
          <w:bCs/>
          <w:i/>
          <w:u w:val="single"/>
        </w:rPr>
        <w:t xml:space="preserve"> privind sistemul unitar de pensii publice</w:t>
      </w:r>
      <w:r>
        <w:rPr>
          <w:rFonts w:ascii="Trebuchet MS" w:hAnsi="Trebuchet MS"/>
          <w:bCs/>
        </w:rPr>
        <w:t xml:space="preserve">, subliniind ca, prin casierie </w:t>
      </w:r>
      <w:r w:rsidRPr="009C7BEC">
        <w:rPr>
          <w:rFonts w:ascii="Trebuchet MS" w:hAnsi="Trebuchet MS"/>
          <w:bCs/>
        </w:rPr>
        <w:t xml:space="preserve">se mai achită </w:t>
      </w:r>
      <w:r>
        <w:rPr>
          <w:rFonts w:ascii="Trebuchet MS" w:hAnsi="Trebuchet MS"/>
          <w:bCs/>
        </w:rPr>
        <w:t xml:space="preserve">si </w:t>
      </w:r>
      <w:r w:rsidRPr="009C7BEC">
        <w:rPr>
          <w:rFonts w:ascii="Trebuchet MS" w:hAnsi="Trebuchet MS"/>
          <w:bCs/>
        </w:rPr>
        <w:t>dreptur</w:t>
      </w:r>
      <w:r>
        <w:rPr>
          <w:rFonts w:ascii="Trebuchet MS" w:hAnsi="Trebuchet MS"/>
          <w:bCs/>
        </w:rPr>
        <w:t xml:space="preserve">ile cuvenite şi neîncasate sau </w:t>
      </w:r>
      <w:r w:rsidRPr="009C7BEC">
        <w:rPr>
          <w:rFonts w:ascii="Trebuchet MS" w:hAnsi="Trebuchet MS"/>
          <w:bCs/>
        </w:rPr>
        <w:t>neachitate până la decesul beneficiarului</w:t>
      </w:r>
      <w:r>
        <w:rPr>
          <w:rFonts w:ascii="Trebuchet MS" w:hAnsi="Trebuchet MS"/>
          <w:bCs/>
        </w:rPr>
        <w:t xml:space="preserve">, </w:t>
      </w:r>
      <w:r w:rsidRPr="009C7BEC">
        <w:rPr>
          <w:rFonts w:ascii="Trebuchet MS" w:hAnsi="Trebuchet MS"/>
          <w:bCs/>
        </w:rPr>
        <w:t xml:space="preserve">în condiţiile </w:t>
      </w:r>
      <w:r w:rsidRPr="001D6671">
        <w:rPr>
          <w:rFonts w:ascii="Trebuchet MS" w:hAnsi="Trebuchet MS"/>
          <w:bCs/>
          <w:i/>
          <w:u w:val="single"/>
        </w:rPr>
        <w:t xml:space="preserve">art. 120 din </w:t>
      </w:r>
      <w:r>
        <w:rPr>
          <w:rFonts w:ascii="Trebuchet MS" w:hAnsi="Trebuchet MS"/>
          <w:bCs/>
          <w:i/>
          <w:u w:val="single"/>
        </w:rPr>
        <w:t>actul normativ mai sus mentionat.</w:t>
      </w:r>
    </w:p>
    <w:p w:rsidR="00CF5B4B" w:rsidRDefault="00CF5B4B" w:rsidP="00CF5B4B">
      <w:pPr>
        <w:tabs>
          <w:tab w:val="left" w:pos="0"/>
        </w:tabs>
        <w:autoSpaceDE w:val="0"/>
        <w:autoSpaceDN w:val="0"/>
        <w:adjustRightInd w:val="0"/>
        <w:ind w:left="-270" w:right="-86"/>
        <w:jc w:val="both"/>
        <w:rPr>
          <w:rFonts w:ascii="Trebuchet MS" w:hAnsi="Trebuchet MS"/>
          <w:bCs/>
          <w:i/>
          <w:u w:val="single"/>
        </w:rPr>
      </w:pPr>
    </w:p>
    <w:p w:rsidR="00CF5B4B" w:rsidRDefault="00CF5B4B" w:rsidP="00CF5B4B">
      <w:pPr>
        <w:tabs>
          <w:tab w:val="left" w:pos="0"/>
        </w:tabs>
        <w:autoSpaceDE w:val="0"/>
        <w:autoSpaceDN w:val="0"/>
        <w:adjustRightInd w:val="0"/>
        <w:ind w:left="-270" w:right="-86"/>
        <w:jc w:val="both"/>
        <w:rPr>
          <w:rFonts w:ascii="Trebuchet MS" w:hAnsi="Trebuchet MS"/>
          <w:bCs/>
        </w:rPr>
      </w:pPr>
      <w:r>
        <w:rPr>
          <w:rFonts w:ascii="Trebuchet MS" w:hAnsi="Trebuchet MS"/>
          <w:bCs/>
        </w:rPr>
        <w:t xml:space="preserve">        </w:t>
      </w:r>
      <w:r w:rsidRPr="00793701">
        <w:rPr>
          <w:rFonts w:ascii="Trebuchet MS" w:hAnsi="Trebuchet MS"/>
          <w:bCs/>
          <w:i/>
          <w:u w:val="single"/>
        </w:rPr>
        <w:t>Pen</w:t>
      </w:r>
      <w:r w:rsidRPr="00083C8B">
        <w:rPr>
          <w:rFonts w:ascii="Trebuchet MS" w:hAnsi="Trebuchet MS"/>
          <w:bCs/>
          <w:i/>
          <w:u w:val="single"/>
        </w:rPr>
        <w:t>tru peri</w:t>
      </w:r>
      <w:r>
        <w:rPr>
          <w:rFonts w:ascii="Trebuchet MS" w:hAnsi="Trebuchet MS"/>
          <w:bCs/>
          <w:i/>
          <w:u w:val="single"/>
        </w:rPr>
        <w:t xml:space="preserve">oada </w:t>
      </w:r>
      <w:r w:rsidRPr="00083C8B">
        <w:rPr>
          <w:rFonts w:ascii="Trebuchet MS" w:hAnsi="Trebuchet MS"/>
          <w:bCs/>
          <w:i/>
          <w:u w:val="single"/>
        </w:rPr>
        <w:t>01.01.2019 – 14.03.2019, cuantumul acestui ajutor de deces a fost in suma de 4162 lei, in cazul decesului asiguratului sau pensionarului si suma de 2081 lei, acordata unui membru de familie al asiguratului sau pensionarului</w:t>
      </w:r>
      <w:r>
        <w:rPr>
          <w:rFonts w:ascii="Trebuchet MS" w:hAnsi="Trebuchet MS"/>
          <w:bCs/>
        </w:rPr>
        <w:t xml:space="preserve">, iar </w:t>
      </w:r>
      <w:r w:rsidRPr="00083C8B">
        <w:rPr>
          <w:rFonts w:ascii="Trebuchet MS" w:hAnsi="Trebuchet MS"/>
          <w:b/>
          <w:bCs/>
          <w:u w:val="single"/>
        </w:rPr>
        <w:t>pentru perioada 15.03.2019 – 31.12.2019, cuantumul acestui ajutor este in suma de 5163 lei, in cazul decesului asiguratului sau pensionarului si suma de 2582 lei, acordata unui membru de familie al asiguratului sau pensionarului</w:t>
      </w:r>
      <w:r>
        <w:rPr>
          <w:rFonts w:ascii="Trebuchet MS" w:hAnsi="Trebuchet MS"/>
          <w:bCs/>
        </w:rPr>
        <w:t xml:space="preserve">. </w:t>
      </w:r>
    </w:p>
    <w:p w:rsidR="00CF5B4B" w:rsidRDefault="00CF5B4B" w:rsidP="00CF5B4B">
      <w:pPr>
        <w:tabs>
          <w:tab w:val="left" w:pos="0"/>
        </w:tabs>
        <w:autoSpaceDE w:val="0"/>
        <w:autoSpaceDN w:val="0"/>
        <w:adjustRightInd w:val="0"/>
        <w:ind w:left="-270" w:right="-86"/>
        <w:jc w:val="both"/>
        <w:rPr>
          <w:rFonts w:ascii="Trebuchet MS" w:hAnsi="Trebuchet MS"/>
          <w:bCs/>
        </w:rPr>
      </w:pPr>
    </w:p>
    <w:p w:rsidR="00CF5B4B" w:rsidRDefault="00CF5B4B" w:rsidP="00CF5B4B">
      <w:pPr>
        <w:tabs>
          <w:tab w:val="left" w:pos="0"/>
        </w:tabs>
        <w:autoSpaceDE w:val="0"/>
        <w:autoSpaceDN w:val="0"/>
        <w:adjustRightInd w:val="0"/>
        <w:ind w:left="-270" w:right="-86"/>
        <w:jc w:val="both"/>
        <w:rPr>
          <w:rFonts w:ascii="Trebuchet MS" w:hAnsi="Trebuchet MS"/>
          <w:b/>
          <w:bCs/>
          <w:u w:val="single"/>
        </w:rPr>
      </w:pPr>
      <w:r>
        <w:rPr>
          <w:rFonts w:ascii="Trebuchet MS" w:hAnsi="Trebuchet MS"/>
          <w:bCs/>
        </w:rPr>
        <w:t xml:space="preserve">       Potrivit </w:t>
      </w:r>
      <w:r w:rsidRPr="00950714">
        <w:rPr>
          <w:rFonts w:ascii="Trebuchet MS" w:hAnsi="Trebuchet MS"/>
          <w:bCs/>
          <w:i/>
          <w:u w:val="single"/>
        </w:rPr>
        <w:t>Legii nr. 263/2010 si a H.G. nr. 257/2011 privind Normelor de aplicare a prevederilor Legii nr. 263/2010</w:t>
      </w:r>
      <w:r>
        <w:rPr>
          <w:rFonts w:ascii="Trebuchet MS" w:hAnsi="Trebuchet MS"/>
          <w:bCs/>
        </w:rPr>
        <w:t xml:space="preserve">, </w:t>
      </w:r>
      <w:r>
        <w:rPr>
          <w:rFonts w:ascii="Trebuchet MS" w:hAnsi="Trebuchet MS"/>
          <w:b/>
          <w:bCs/>
          <w:u w:val="single"/>
        </w:rPr>
        <w:t>in cazul decesului asiguratului sau pensionarului, beneficiaza de ajutor de deces o singura persoana care face dovada ca a suportat cheltuielile ocazionate de deces si care poate fi, dupa caz, sotul supravietuitor, copilul, parintele, tutorele, curatorul sau, in lipsa acestora, oricare persoana care face aceasta dovada, cuantumul acestui ajutor fiind stabilit anual prin legea bugetului asigurarilor sociale de stat si nu poate fi mai mic decat valoarea castigului salarial mediu brut utilizat la fundamentarea bugetului asigurarilor sociale de stat.</w:t>
      </w:r>
    </w:p>
    <w:p w:rsidR="00CF5B4B" w:rsidRDefault="00CF5B4B" w:rsidP="00CF5B4B">
      <w:pPr>
        <w:tabs>
          <w:tab w:val="left" w:pos="0"/>
        </w:tabs>
        <w:autoSpaceDE w:val="0"/>
        <w:autoSpaceDN w:val="0"/>
        <w:adjustRightInd w:val="0"/>
        <w:ind w:left="-270" w:right="-86"/>
        <w:jc w:val="both"/>
        <w:rPr>
          <w:rFonts w:ascii="Trebuchet MS" w:hAnsi="Trebuchet MS"/>
          <w:b/>
          <w:bCs/>
          <w:u w:val="single"/>
        </w:rPr>
      </w:pPr>
    </w:p>
    <w:p w:rsidR="00CF5B4B" w:rsidRDefault="00CF5B4B" w:rsidP="00CF5B4B">
      <w:pPr>
        <w:tabs>
          <w:tab w:val="left" w:pos="0"/>
        </w:tabs>
        <w:autoSpaceDE w:val="0"/>
        <w:autoSpaceDN w:val="0"/>
        <w:adjustRightInd w:val="0"/>
        <w:ind w:left="-270" w:right="-86"/>
        <w:jc w:val="both"/>
        <w:rPr>
          <w:rFonts w:ascii="Trebuchet MS" w:hAnsi="Trebuchet MS"/>
          <w:b/>
          <w:bCs/>
          <w:u w:val="single"/>
        </w:rPr>
      </w:pPr>
      <w:r>
        <w:rPr>
          <w:rFonts w:ascii="Trebuchet MS" w:hAnsi="Trebuchet MS"/>
          <w:bCs/>
        </w:rPr>
        <w:t xml:space="preserve">        </w:t>
      </w:r>
      <w:r w:rsidRPr="00793701">
        <w:rPr>
          <w:rFonts w:ascii="Trebuchet MS" w:hAnsi="Trebuchet MS"/>
          <w:b/>
          <w:bCs/>
          <w:u w:val="single"/>
        </w:rPr>
        <w:t>Asiguratul</w:t>
      </w:r>
      <w:r>
        <w:rPr>
          <w:rFonts w:ascii="Trebuchet MS" w:hAnsi="Trebuchet MS"/>
          <w:b/>
          <w:bCs/>
          <w:u w:val="single"/>
        </w:rPr>
        <w:t xml:space="preserve"> sau pensionarul beneficiaza de ajutor de deces in cazul decesului unui membru de familie care nu era asigurat sau pensionar la data decesului,</w:t>
      </w:r>
      <w:r>
        <w:rPr>
          <w:rFonts w:ascii="Trebuchet MS" w:hAnsi="Trebuchet MS"/>
          <w:bCs/>
        </w:rPr>
        <w:t xml:space="preserve"> prin membru de familie, in sensul acestei legi, intelegandu-se </w:t>
      </w:r>
      <w:r>
        <w:rPr>
          <w:rFonts w:ascii="Trebuchet MS" w:hAnsi="Trebuchet MS"/>
          <w:b/>
          <w:bCs/>
          <w:u w:val="single"/>
        </w:rPr>
        <w:t>sotul, copiii proprii, copiii adoptati, copiii aflati in plasament familial sau cei incredintati spre crestere si educare familiei, in varsta de pana la 18 ani sau, daca isi continua studiile, pana la terminarea acestora, fara a depasi varsta de 26 ani, precum si copiii incapabili de munca, indiferent de varsta, daca si-au pierdut capacitatea de munca inaintea varstelor mentionate, precum si parintii si bunicii oricaruia dintre soti.</w:t>
      </w:r>
    </w:p>
    <w:p w:rsidR="00CF5B4B" w:rsidRDefault="00CF5B4B" w:rsidP="00CF5B4B">
      <w:pPr>
        <w:tabs>
          <w:tab w:val="left" w:pos="0"/>
        </w:tabs>
        <w:autoSpaceDE w:val="0"/>
        <w:autoSpaceDN w:val="0"/>
        <w:adjustRightInd w:val="0"/>
        <w:ind w:left="-270" w:right="-86"/>
        <w:jc w:val="both"/>
        <w:rPr>
          <w:rFonts w:ascii="Trebuchet MS" w:hAnsi="Trebuchet MS"/>
          <w:b/>
          <w:bCs/>
          <w:u w:val="single"/>
        </w:rPr>
      </w:pPr>
    </w:p>
    <w:p w:rsidR="00CF5B4B" w:rsidRDefault="00CF5B4B" w:rsidP="00CF5B4B">
      <w:pPr>
        <w:tabs>
          <w:tab w:val="left" w:pos="0"/>
        </w:tabs>
        <w:autoSpaceDE w:val="0"/>
        <w:autoSpaceDN w:val="0"/>
        <w:adjustRightInd w:val="0"/>
        <w:ind w:left="-270" w:right="-86"/>
        <w:jc w:val="both"/>
        <w:rPr>
          <w:rFonts w:ascii="Trebuchet MS" w:hAnsi="Trebuchet MS"/>
          <w:bCs/>
        </w:rPr>
      </w:pPr>
      <w:r>
        <w:rPr>
          <w:rFonts w:ascii="Trebuchet MS" w:hAnsi="Trebuchet MS"/>
          <w:bCs/>
        </w:rPr>
        <w:t xml:space="preserve">         Ajutorul de deces se acorda, dupa caz, pe baza urmatoarelor documente, si anume:</w:t>
      </w:r>
    </w:p>
    <w:p w:rsidR="00CF5B4B" w:rsidRDefault="00CF5B4B" w:rsidP="00CF5B4B">
      <w:pPr>
        <w:tabs>
          <w:tab w:val="left" w:pos="0"/>
        </w:tabs>
        <w:autoSpaceDE w:val="0"/>
        <w:autoSpaceDN w:val="0"/>
        <w:adjustRightInd w:val="0"/>
        <w:ind w:left="-270" w:right="-86"/>
        <w:jc w:val="both"/>
        <w:rPr>
          <w:rFonts w:ascii="Trebuchet MS" w:hAnsi="Trebuchet MS"/>
          <w:bCs/>
        </w:rPr>
      </w:pPr>
    </w:p>
    <w:p w:rsidR="00CF5B4B" w:rsidRPr="00F556F4" w:rsidRDefault="00CF5B4B" w:rsidP="00F556F4">
      <w:pPr>
        <w:pStyle w:val="ListParagraph"/>
        <w:numPr>
          <w:ilvl w:val="0"/>
          <w:numId w:val="1"/>
        </w:numPr>
        <w:tabs>
          <w:tab w:val="left" w:pos="0"/>
        </w:tabs>
        <w:autoSpaceDE w:val="0"/>
        <w:autoSpaceDN w:val="0"/>
        <w:adjustRightInd w:val="0"/>
        <w:ind w:right="-86"/>
        <w:jc w:val="both"/>
        <w:rPr>
          <w:rFonts w:ascii="Trebuchet MS" w:hAnsi="Trebuchet MS"/>
          <w:bCs/>
        </w:rPr>
      </w:pPr>
      <w:r w:rsidRPr="00F556F4">
        <w:rPr>
          <w:rFonts w:ascii="Trebuchet MS" w:hAnsi="Trebuchet MS"/>
          <w:bCs/>
        </w:rPr>
        <w:t>cerere pentru acordarea ajutorului de deces;</w:t>
      </w:r>
    </w:p>
    <w:p w:rsidR="00CF5B4B" w:rsidRPr="00F556F4" w:rsidRDefault="00CF5B4B" w:rsidP="00F556F4">
      <w:pPr>
        <w:pStyle w:val="ListParagraph"/>
        <w:numPr>
          <w:ilvl w:val="0"/>
          <w:numId w:val="1"/>
        </w:numPr>
        <w:tabs>
          <w:tab w:val="left" w:pos="0"/>
        </w:tabs>
        <w:autoSpaceDE w:val="0"/>
        <w:autoSpaceDN w:val="0"/>
        <w:adjustRightInd w:val="0"/>
        <w:ind w:right="-86"/>
        <w:jc w:val="both"/>
        <w:rPr>
          <w:rFonts w:ascii="Trebuchet MS" w:hAnsi="Trebuchet MS"/>
          <w:bCs/>
        </w:rPr>
      </w:pPr>
      <w:r w:rsidRPr="00F556F4">
        <w:rPr>
          <w:rFonts w:ascii="Trebuchet MS" w:hAnsi="Trebuchet MS"/>
          <w:bCs/>
        </w:rPr>
        <w:t>certificat de deces (copie si original);</w:t>
      </w:r>
    </w:p>
    <w:p w:rsidR="00CF5B4B" w:rsidRPr="00F556F4" w:rsidRDefault="00CF5B4B" w:rsidP="00F556F4">
      <w:pPr>
        <w:pStyle w:val="ListParagraph"/>
        <w:numPr>
          <w:ilvl w:val="0"/>
          <w:numId w:val="1"/>
        </w:numPr>
        <w:tabs>
          <w:tab w:val="left" w:pos="0"/>
        </w:tabs>
        <w:autoSpaceDE w:val="0"/>
        <w:autoSpaceDN w:val="0"/>
        <w:adjustRightInd w:val="0"/>
        <w:ind w:right="-86"/>
        <w:jc w:val="both"/>
        <w:rPr>
          <w:rFonts w:ascii="Trebuchet MS" w:hAnsi="Trebuchet MS"/>
          <w:bCs/>
        </w:rPr>
      </w:pPr>
      <w:r w:rsidRPr="00F556F4">
        <w:rPr>
          <w:rFonts w:ascii="Trebuchet MS" w:hAnsi="Trebuchet MS"/>
          <w:bCs/>
        </w:rPr>
        <w:t>act de identitate al solicitantului (original si copie);</w:t>
      </w:r>
    </w:p>
    <w:p w:rsidR="00CF5B4B" w:rsidRPr="00F556F4" w:rsidRDefault="00CF5B4B" w:rsidP="00F556F4">
      <w:pPr>
        <w:pStyle w:val="ListParagraph"/>
        <w:numPr>
          <w:ilvl w:val="0"/>
          <w:numId w:val="1"/>
        </w:numPr>
        <w:tabs>
          <w:tab w:val="left" w:pos="0"/>
        </w:tabs>
        <w:autoSpaceDE w:val="0"/>
        <w:autoSpaceDN w:val="0"/>
        <w:adjustRightInd w:val="0"/>
        <w:ind w:right="-86"/>
        <w:jc w:val="both"/>
        <w:rPr>
          <w:rFonts w:ascii="Trebuchet MS" w:hAnsi="Trebuchet MS"/>
          <w:bCs/>
        </w:rPr>
      </w:pPr>
      <w:r w:rsidRPr="00F556F4">
        <w:rPr>
          <w:rFonts w:ascii="Trebuchet MS" w:hAnsi="Trebuchet MS"/>
          <w:bCs/>
        </w:rPr>
        <w:t>acte de stare civila ale solicitantului, din care sa rezulte gradul de rudenie cu decedatul, sau, dupa caz, actul care atesta calitatea de tutore, curator, mandatar (original si copie);</w:t>
      </w:r>
    </w:p>
    <w:p w:rsidR="00CF5B4B" w:rsidRPr="00F556F4" w:rsidRDefault="00CF5B4B" w:rsidP="00F556F4">
      <w:pPr>
        <w:pStyle w:val="ListParagraph"/>
        <w:numPr>
          <w:ilvl w:val="0"/>
          <w:numId w:val="2"/>
        </w:numPr>
        <w:tabs>
          <w:tab w:val="left" w:pos="0"/>
        </w:tabs>
        <w:autoSpaceDE w:val="0"/>
        <w:autoSpaceDN w:val="0"/>
        <w:adjustRightInd w:val="0"/>
        <w:ind w:right="-86"/>
        <w:jc w:val="both"/>
        <w:rPr>
          <w:rFonts w:ascii="Trebuchet MS" w:hAnsi="Trebuchet MS"/>
          <w:bCs/>
        </w:rPr>
      </w:pPr>
      <w:r w:rsidRPr="00F556F4">
        <w:rPr>
          <w:rFonts w:ascii="Trebuchet MS" w:hAnsi="Trebuchet MS"/>
          <w:bCs/>
        </w:rPr>
        <w:lastRenderedPageBreak/>
        <w:t>dovada ca solicitantul a suportat cheltuielile ocazionate de deces (original si copie);</w:t>
      </w:r>
    </w:p>
    <w:p w:rsidR="00CF5B4B" w:rsidRPr="00F556F4" w:rsidRDefault="00CF5B4B" w:rsidP="00F556F4">
      <w:pPr>
        <w:pStyle w:val="ListParagraph"/>
        <w:numPr>
          <w:ilvl w:val="0"/>
          <w:numId w:val="2"/>
        </w:numPr>
        <w:tabs>
          <w:tab w:val="left" w:pos="0"/>
        </w:tabs>
        <w:autoSpaceDE w:val="0"/>
        <w:autoSpaceDN w:val="0"/>
        <w:adjustRightInd w:val="0"/>
        <w:ind w:right="-86"/>
        <w:jc w:val="both"/>
        <w:rPr>
          <w:rFonts w:ascii="Trebuchet MS" w:hAnsi="Trebuchet MS"/>
          <w:bCs/>
        </w:rPr>
      </w:pPr>
      <w:r w:rsidRPr="00F556F4">
        <w:rPr>
          <w:rFonts w:ascii="Trebuchet MS" w:hAnsi="Trebuchet MS"/>
          <w:bCs/>
        </w:rPr>
        <w:t>act medical emis sau vizat de medicul expert al asigurarilor sociale, prin care se atesta boala care l-a facut inapt si data ivirii acesteia, in cazul copilului inapt in varsta</w:t>
      </w:r>
      <w:r w:rsidR="00F556F4">
        <w:rPr>
          <w:rFonts w:ascii="Trebuchet MS" w:hAnsi="Trebuchet MS"/>
          <w:bCs/>
        </w:rPr>
        <w:t xml:space="preserve"> de peste 18 ani </w:t>
      </w:r>
      <w:r w:rsidRPr="00F556F4">
        <w:rPr>
          <w:rFonts w:ascii="Trebuchet MS" w:hAnsi="Trebuchet MS"/>
          <w:bCs/>
        </w:rPr>
        <w:t>(original);</w:t>
      </w:r>
    </w:p>
    <w:p w:rsidR="00CF5B4B" w:rsidRPr="00F556F4" w:rsidRDefault="00CF5B4B" w:rsidP="00F556F4">
      <w:pPr>
        <w:pStyle w:val="ListParagraph"/>
        <w:numPr>
          <w:ilvl w:val="0"/>
          <w:numId w:val="2"/>
        </w:numPr>
        <w:tabs>
          <w:tab w:val="left" w:pos="0"/>
        </w:tabs>
        <w:autoSpaceDE w:val="0"/>
        <w:autoSpaceDN w:val="0"/>
        <w:adjustRightInd w:val="0"/>
        <w:ind w:right="-86"/>
        <w:jc w:val="both"/>
        <w:rPr>
          <w:rFonts w:ascii="Trebuchet MS" w:hAnsi="Trebuchet MS"/>
          <w:bCs/>
        </w:rPr>
      </w:pPr>
      <w:r w:rsidRPr="00F556F4">
        <w:rPr>
          <w:rFonts w:ascii="Trebuchet MS" w:hAnsi="Trebuchet MS"/>
          <w:bCs/>
        </w:rPr>
        <w:t>adeverinta care sa certifice ca, la data decesului, membrul de familie cu varsta cuprinsa intre 18 si 26 ani, urma o forma de invatamant organizata potrivit legii (original).</w:t>
      </w:r>
    </w:p>
    <w:p w:rsidR="00CF5B4B" w:rsidRPr="00473B6F" w:rsidRDefault="00CF5B4B" w:rsidP="00CF5B4B">
      <w:pPr>
        <w:tabs>
          <w:tab w:val="left" w:pos="0"/>
        </w:tabs>
        <w:autoSpaceDE w:val="0"/>
        <w:autoSpaceDN w:val="0"/>
        <w:adjustRightInd w:val="0"/>
        <w:ind w:right="-86"/>
        <w:jc w:val="both"/>
        <w:rPr>
          <w:rFonts w:ascii="Trebuchet MS" w:hAnsi="Trebuchet MS"/>
          <w:bCs/>
        </w:rPr>
      </w:pPr>
    </w:p>
    <w:p w:rsidR="00CF5B4B" w:rsidRDefault="00CF5B4B" w:rsidP="00CF5B4B">
      <w:pPr>
        <w:tabs>
          <w:tab w:val="left" w:pos="0"/>
        </w:tabs>
        <w:autoSpaceDE w:val="0"/>
        <w:autoSpaceDN w:val="0"/>
        <w:adjustRightInd w:val="0"/>
        <w:ind w:right="-86"/>
        <w:jc w:val="both"/>
        <w:rPr>
          <w:rFonts w:ascii="Trebuchet MS" w:hAnsi="Trebuchet MS"/>
          <w:bCs/>
        </w:rPr>
      </w:pPr>
      <w:r>
        <w:rPr>
          <w:rFonts w:ascii="Trebuchet MS" w:hAnsi="Trebuchet MS"/>
          <w:bCs/>
        </w:rPr>
        <w:t xml:space="preserve">     </w:t>
      </w:r>
      <w:r w:rsidRPr="008B30CE">
        <w:rPr>
          <w:rFonts w:ascii="Trebuchet MS" w:hAnsi="Trebuchet MS"/>
          <w:b/>
          <w:bCs/>
          <w:u w:val="single"/>
        </w:rPr>
        <w:t>Ajutorul de deces poate fi solicitat, pe baza actelor justificative, in cadrul terme</w:t>
      </w:r>
      <w:r>
        <w:rPr>
          <w:rFonts w:ascii="Trebuchet MS" w:hAnsi="Trebuchet MS"/>
          <w:b/>
          <w:bCs/>
          <w:u w:val="single"/>
        </w:rPr>
        <w:t>nului general de prescriptie (</w:t>
      </w:r>
      <w:r w:rsidRPr="008B30CE">
        <w:rPr>
          <w:rFonts w:ascii="Trebuchet MS" w:hAnsi="Trebuchet MS"/>
          <w:b/>
          <w:bCs/>
          <w:u w:val="single"/>
        </w:rPr>
        <w:t>3 ani</w:t>
      </w:r>
      <w:r>
        <w:rPr>
          <w:rFonts w:ascii="Trebuchet MS" w:hAnsi="Trebuchet MS"/>
          <w:b/>
          <w:bCs/>
          <w:u w:val="single"/>
        </w:rPr>
        <w:t>), calculat de la data decesului</w:t>
      </w:r>
      <w:r w:rsidRPr="008B30CE">
        <w:rPr>
          <w:rFonts w:ascii="Trebuchet MS" w:hAnsi="Trebuchet MS"/>
          <w:b/>
          <w:bCs/>
          <w:u w:val="single"/>
        </w:rPr>
        <w:t xml:space="preserve"> si se achita in termen de 3 zile lucratoare de la solicitare</w:t>
      </w:r>
      <w:r>
        <w:rPr>
          <w:rFonts w:ascii="Trebuchet MS" w:hAnsi="Trebuchet MS"/>
          <w:bCs/>
        </w:rPr>
        <w:t>, de catre:</w:t>
      </w:r>
    </w:p>
    <w:p w:rsidR="00CF5B4B" w:rsidRDefault="00CF5B4B" w:rsidP="00CF5B4B">
      <w:pPr>
        <w:tabs>
          <w:tab w:val="left" w:pos="0"/>
        </w:tabs>
        <w:autoSpaceDE w:val="0"/>
        <w:autoSpaceDN w:val="0"/>
        <w:adjustRightInd w:val="0"/>
        <w:ind w:right="-86"/>
        <w:jc w:val="both"/>
        <w:rPr>
          <w:rFonts w:ascii="Trebuchet MS" w:hAnsi="Trebuchet MS"/>
          <w:bCs/>
        </w:rPr>
      </w:pPr>
    </w:p>
    <w:p w:rsidR="00CF5B4B" w:rsidRPr="00F556F4" w:rsidRDefault="00CF5B4B" w:rsidP="00F556F4">
      <w:pPr>
        <w:pStyle w:val="ListParagraph"/>
        <w:numPr>
          <w:ilvl w:val="0"/>
          <w:numId w:val="3"/>
        </w:numPr>
        <w:tabs>
          <w:tab w:val="left" w:pos="0"/>
        </w:tabs>
        <w:autoSpaceDE w:val="0"/>
        <w:autoSpaceDN w:val="0"/>
        <w:adjustRightInd w:val="0"/>
        <w:ind w:right="-86"/>
        <w:jc w:val="both"/>
        <w:rPr>
          <w:rFonts w:ascii="Trebuchet MS" w:hAnsi="Trebuchet MS"/>
          <w:bCs/>
        </w:rPr>
      </w:pPr>
      <w:r w:rsidRPr="00F556F4">
        <w:rPr>
          <w:rFonts w:ascii="Trebuchet MS" w:hAnsi="Trebuchet MS"/>
          <w:bCs/>
          <w:i/>
          <w:u w:val="single"/>
        </w:rPr>
        <w:t>institutia care gestioneaza bugetul asigurarilor pentru somaj, in cazul decesului somerului, respectiv al unui membru de familie al acestuia;</w:t>
      </w:r>
    </w:p>
    <w:p w:rsidR="00CF5B4B" w:rsidRPr="008B30CE" w:rsidRDefault="00CF5B4B" w:rsidP="00CF5B4B">
      <w:pPr>
        <w:pStyle w:val="ListParagraph"/>
        <w:tabs>
          <w:tab w:val="left" w:pos="0"/>
        </w:tabs>
        <w:autoSpaceDE w:val="0"/>
        <w:autoSpaceDN w:val="0"/>
        <w:adjustRightInd w:val="0"/>
        <w:ind w:left="795" w:right="-86"/>
        <w:jc w:val="both"/>
        <w:rPr>
          <w:rFonts w:ascii="Trebuchet MS" w:hAnsi="Trebuchet MS"/>
          <w:bCs/>
        </w:rPr>
      </w:pPr>
    </w:p>
    <w:p w:rsidR="00CF5B4B" w:rsidRPr="00F556F4" w:rsidRDefault="00CF5B4B" w:rsidP="00F556F4">
      <w:pPr>
        <w:pStyle w:val="ListParagraph"/>
        <w:numPr>
          <w:ilvl w:val="0"/>
          <w:numId w:val="3"/>
        </w:numPr>
        <w:tabs>
          <w:tab w:val="left" w:pos="0"/>
        </w:tabs>
        <w:autoSpaceDE w:val="0"/>
        <w:autoSpaceDN w:val="0"/>
        <w:adjustRightInd w:val="0"/>
        <w:ind w:right="-86"/>
        <w:jc w:val="both"/>
        <w:rPr>
          <w:rFonts w:ascii="Trebuchet MS" w:hAnsi="Trebuchet MS"/>
          <w:bCs/>
        </w:rPr>
      </w:pPr>
      <w:r w:rsidRPr="00F556F4">
        <w:rPr>
          <w:rFonts w:ascii="Trebuchet MS" w:hAnsi="Trebuchet MS"/>
          <w:bCs/>
          <w:i/>
          <w:u w:val="single"/>
        </w:rPr>
        <w:t>casa teritoriala de pensii, in cazul decesului pensionarului sau al asiguratului prevazut la art. 6, alin. (1), pct. I, II si IV si alin. (2) din Legea nr. 263/2010, respectiv al unui membru de familie al acestuia</w:t>
      </w:r>
      <w:r w:rsidRPr="00F556F4">
        <w:rPr>
          <w:rFonts w:ascii="Trebuchet MS" w:hAnsi="Trebuchet MS"/>
          <w:bCs/>
        </w:rPr>
        <w:t xml:space="preserve"> </w:t>
      </w:r>
      <w:r w:rsidRPr="00F556F4">
        <w:rPr>
          <w:rFonts w:ascii="Trebuchet MS" w:hAnsi="Trebuchet MS"/>
          <w:bCs/>
          <w:i/>
          <w:u w:val="single"/>
        </w:rPr>
        <w:t xml:space="preserve"> </w:t>
      </w:r>
    </w:p>
    <w:p w:rsidR="00CF5B4B" w:rsidRPr="004F064B" w:rsidRDefault="00CF5B4B" w:rsidP="00CF5B4B">
      <w:pPr>
        <w:rPr>
          <w:szCs w:val="22"/>
        </w:rPr>
      </w:pPr>
    </w:p>
    <w:p w:rsidR="006B0E49" w:rsidRDefault="00C94D5F"/>
    <w:sectPr w:rsidR="006B0E49" w:rsidSect="00FB704F">
      <w:headerReference w:type="default" r:id="rId7"/>
      <w:footerReference w:type="default" r:id="rId8"/>
      <w:headerReference w:type="first" r:id="rId9"/>
      <w:footerReference w:type="first" r:id="rId10"/>
      <w:pgSz w:w="12240" w:h="15840"/>
      <w:pgMar w:top="1801" w:right="806" w:bottom="1440" w:left="851" w:header="432"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5F" w:rsidRDefault="00C94D5F" w:rsidP="008D5B60">
      <w:r>
        <w:separator/>
      </w:r>
    </w:p>
  </w:endnote>
  <w:endnote w:type="continuationSeparator" w:id="1">
    <w:p w:rsidR="00C94D5F" w:rsidRDefault="00C94D5F" w:rsidP="008D5B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F2" w:rsidRPr="00FB704F" w:rsidRDefault="00D832E2" w:rsidP="00FA36F2">
    <w:pPr>
      <w:pStyle w:val="Footer"/>
      <w:tabs>
        <w:tab w:val="clear" w:pos="4680"/>
        <w:tab w:val="clear" w:pos="9360"/>
        <w:tab w:val="right" w:pos="10066"/>
      </w:tabs>
      <w:ind w:left="709"/>
      <w:rPr>
        <w:color w:val="000000"/>
        <w:sz w:val="18"/>
        <w:szCs w:val="18"/>
        <w:lang w:val="de-AT"/>
      </w:rPr>
    </w:pPr>
    <w:r w:rsidRPr="00FB704F">
      <w:rPr>
        <w:color w:val="000000"/>
        <w:sz w:val="18"/>
        <w:szCs w:val="18"/>
        <w:lang w:val="de-AT"/>
      </w:rPr>
      <w:t>Str. BRAILEI, nr. 3 BIS, VRANCEA</w:t>
    </w:r>
    <w:r w:rsidRPr="00FB704F">
      <w:rPr>
        <w:color w:val="000000"/>
        <w:sz w:val="18"/>
        <w:szCs w:val="18"/>
        <w:lang w:val="de-AT"/>
      </w:rPr>
      <w:tab/>
    </w:r>
    <w:r w:rsidRPr="00FB704F">
      <w:rPr>
        <w:color w:val="000000"/>
        <w:sz w:val="18"/>
        <w:szCs w:val="18"/>
        <w:lang w:val="de-AT"/>
      </w:rPr>
      <w:tab/>
    </w:r>
  </w:p>
  <w:p w:rsidR="00FA36F2" w:rsidRPr="00D616E5" w:rsidRDefault="00D832E2" w:rsidP="00FA36F2">
    <w:pPr>
      <w:pStyle w:val="Footer"/>
      <w:ind w:left="567"/>
      <w:rPr>
        <w:color w:val="000000"/>
        <w:sz w:val="18"/>
        <w:szCs w:val="18"/>
      </w:rPr>
    </w:pPr>
    <w:r w:rsidRPr="00FB704F">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FA36F2" w:rsidRPr="00D616E5" w:rsidRDefault="00D832E2" w:rsidP="00FA36F2">
    <w:pPr>
      <w:pStyle w:val="Footer"/>
      <w:rPr>
        <w:color w:val="000000"/>
        <w:sz w:val="18"/>
        <w:szCs w:val="18"/>
      </w:rPr>
    </w:pPr>
    <w:r w:rsidRPr="00D616E5">
      <w:rPr>
        <w:color w:val="000000"/>
        <w:sz w:val="18"/>
        <w:szCs w:val="18"/>
      </w:rPr>
      <w:t xml:space="preserve">                cjpvn@cnpp.ro</w:t>
    </w:r>
  </w:p>
  <w:p w:rsidR="00FA36F2" w:rsidRPr="00D616E5" w:rsidRDefault="00D832E2" w:rsidP="00FA36F2">
    <w:pPr>
      <w:pStyle w:val="Footer"/>
      <w:rPr>
        <w:color w:val="000000"/>
        <w:sz w:val="18"/>
        <w:szCs w:val="18"/>
      </w:rPr>
    </w:pPr>
    <w:r w:rsidRPr="00D616E5">
      <w:rPr>
        <w:color w:val="000000"/>
        <w:sz w:val="18"/>
        <w:szCs w:val="18"/>
      </w:rPr>
      <w:t xml:space="preserve">                </w:t>
    </w:r>
    <w:hyperlink r:id="rId1" w:history="1">
      <w:r w:rsidRPr="00D616E5">
        <w:rPr>
          <w:rStyle w:val="Hyperlink"/>
          <w:sz w:val="18"/>
          <w:szCs w:val="18"/>
        </w:rPr>
        <w:t>www.cjpvn.ro</w:t>
      </w:r>
    </w:hyperlink>
  </w:p>
  <w:p w:rsidR="00297177" w:rsidRPr="00196D81" w:rsidRDefault="00C94D5F" w:rsidP="00180D1A">
    <w:pPr>
      <w:pStyle w:val="Footer"/>
      <w:ind w:left="993"/>
      <w:rPr>
        <w:rFonts w:ascii="Trebuchet MS" w:hAnsi="Trebuchet MS"/>
        <w:color w:val="000000"/>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04F" w:rsidRPr="00FB704F" w:rsidRDefault="00D832E2" w:rsidP="00FB704F">
    <w:pPr>
      <w:pStyle w:val="Footer"/>
      <w:tabs>
        <w:tab w:val="clear" w:pos="4680"/>
        <w:tab w:val="clear" w:pos="9360"/>
        <w:tab w:val="right" w:pos="10066"/>
      </w:tabs>
      <w:ind w:left="709"/>
      <w:rPr>
        <w:color w:val="000000"/>
        <w:sz w:val="18"/>
        <w:szCs w:val="18"/>
        <w:lang w:val="de-AT"/>
      </w:rPr>
    </w:pPr>
    <w:r w:rsidRPr="00FB704F">
      <w:rPr>
        <w:color w:val="000000"/>
        <w:sz w:val="18"/>
        <w:szCs w:val="18"/>
        <w:lang w:val="de-AT"/>
      </w:rPr>
      <w:t>Str. BRAILEI, nr. 3 BIS, VRANCEA</w:t>
    </w:r>
    <w:r w:rsidRPr="00FB704F">
      <w:rPr>
        <w:color w:val="000000"/>
        <w:sz w:val="18"/>
        <w:szCs w:val="18"/>
        <w:lang w:val="de-AT"/>
      </w:rPr>
      <w:tab/>
    </w:r>
    <w:r w:rsidRPr="00FB704F">
      <w:rPr>
        <w:color w:val="000000"/>
        <w:sz w:val="18"/>
        <w:szCs w:val="18"/>
        <w:lang w:val="de-AT"/>
      </w:rPr>
      <w:tab/>
    </w:r>
  </w:p>
  <w:p w:rsidR="00FB704F" w:rsidRPr="00D616E5" w:rsidRDefault="00D832E2" w:rsidP="00FB704F">
    <w:pPr>
      <w:pStyle w:val="Footer"/>
      <w:ind w:left="567"/>
      <w:rPr>
        <w:color w:val="000000"/>
        <w:sz w:val="18"/>
        <w:szCs w:val="18"/>
      </w:rPr>
    </w:pPr>
    <w:r w:rsidRPr="00FB704F">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FB704F" w:rsidRPr="00D616E5" w:rsidRDefault="00D832E2" w:rsidP="00FB704F">
    <w:pPr>
      <w:pStyle w:val="Footer"/>
      <w:rPr>
        <w:color w:val="000000"/>
        <w:sz w:val="18"/>
        <w:szCs w:val="18"/>
      </w:rPr>
    </w:pPr>
    <w:r w:rsidRPr="00D616E5">
      <w:rPr>
        <w:color w:val="000000"/>
        <w:sz w:val="18"/>
        <w:szCs w:val="18"/>
      </w:rPr>
      <w:t xml:space="preserve">                cjpvn@cnpp.ro</w:t>
    </w:r>
  </w:p>
  <w:p w:rsidR="00FB704F" w:rsidRPr="00D616E5" w:rsidRDefault="00D832E2" w:rsidP="00FB704F">
    <w:pPr>
      <w:pStyle w:val="Footer"/>
      <w:rPr>
        <w:color w:val="000000"/>
        <w:sz w:val="18"/>
        <w:szCs w:val="18"/>
      </w:rPr>
    </w:pPr>
    <w:r w:rsidRPr="00D616E5">
      <w:rPr>
        <w:color w:val="000000"/>
        <w:sz w:val="18"/>
        <w:szCs w:val="18"/>
      </w:rPr>
      <w:t xml:space="preserve">                </w:t>
    </w:r>
    <w:hyperlink r:id="rId1" w:history="1">
      <w:r w:rsidRPr="00D616E5">
        <w:rPr>
          <w:rStyle w:val="Hyperlink"/>
          <w:sz w:val="18"/>
          <w:szCs w:val="18"/>
        </w:rPr>
        <w:t>www.cjpvn.ro</w:t>
      </w:r>
    </w:hyperlink>
  </w:p>
  <w:p w:rsidR="00FB704F" w:rsidRDefault="00C94D5F" w:rsidP="00FB704F">
    <w:pPr>
      <w:pStyle w:val="Footer"/>
      <w:ind w:left="990"/>
      <w:jc w:val="both"/>
      <w:rPr>
        <w:rFonts w:ascii="Trebuchet MS" w:hAnsi="Trebuchet MS"/>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5F" w:rsidRDefault="00C94D5F" w:rsidP="008D5B60">
      <w:r>
        <w:separator/>
      </w:r>
    </w:p>
  </w:footnote>
  <w:footnote w:type="continuationSeparator" w:id="1">
    <w:p w:rsidR="00C94D5F" w:rsidRDefault="00C94D5F" w:rsidP="008D5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2C" w:rsidRDefault="008D5B60" w:rsidP="008F00D0">
    <w:pPr>
      <w:pStyle w:val="Header"/>
      <w:ind w:left="-900"/>
      <w:rPr>
        <w:noProof/>
        <w:color w:val="003399"/>
        <w:lang w:val="ro-RO" w:eastAsia="ro-RO"/>
      </w:rPr>
    </w:pPr>
    <w:r w:rsidRPr="008D5B60">
      <w:rPr>
        <w:rFonts w:ascii="Trajan Pro" w:hAnsi="Trajan Pro"/>
        <w:noProof/>
      </w:rPr>
      <w:pict>
        <v:shapetype id="_x0000_t202" coordsize="21600,21600" o:spt="202" path="m,l,21600r21600,l21600,xe">
          <v:stroke joinstyle="miter"/>
          <v:path gradientshapeok="t" o:connecttype="rect"/>
        </v:shapetype>
        <v:shape id="Text Box 26" o:spid="_x0000_s1026" type="#_x0000_t202" style="position:absolute;left:0;text-align:left;margin-left:296.45pt;margin-top:3pt;width:245.1pt;height:38.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W/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" stroked="f">
          <v:textbox>
            <w:txbxContent>
              <w:p w:rsidR="002457EF" w:rsidRPr="002457EF" w:rsidRDefault="00D832E2" w:rsidP="002457EF">
                <w:pPr>
                  <w:rPr>
                    <w:rFonts w:ascii="Trajan Pro" w:hAnsi="Trajan Pro"/>
                    <w:noProof/>
                    <w:lang w:val="ro-RO" w:eastAsia="ro-RO"/>
                  </w:rPr>
                </w:pPr>
                <w:r w:rsidRPr="002457EF">
                  <w:rPr>
                    <w:rFonts w:ascii="Trajan Pro" w:hAnsi="Trajan Pro"/>
                    <w:noProof/>
                    <w:lang w:val="ro-RO" w:eastAsia="ro-RO"/>
                  </w:rPr>
                  <w:t>Casa Națională de</w:t>
                </w:r>
                <w:r>
                  <w:rPr>
                    <w:rFonts w:ascii="Trajan Pro" w:hAnsi="Trajan Pro"/>
                    <w:noProof/>
                    <w:lang w:val="ro-RO" w:eastAsia="ro-RO"/>
                  </w:rPr>
                  <w:t xml:space="preserve"> </w:t>
                </w:r>
                <w:r w:rsidRPr="002457EF">
                  <w:rPr>
                    <w:rFonts w:ascii="Trajan Pro" w:hAnsi="Trajan Pro"/>
                    <w:noProof/>
                    <w:lang w:val="ro-RO" w:eastAsia="ro-RO"/>
                  </w:rPr>
                  <w:t>Pensii Publice</w:t>
                </w:r>
              </w:p>
              <w:p w:rsidR="002457EF" w:rsidRPr="002457EF" w:rsidRDefault="00C94D5F" w:rsidP="002457EF">
                <w:pPr>
                  <w:spacing w:line="276" w:lineRule="auto"/>
                  <w:ind w:left="993"/>
                  <w:jc w:val="center"/>
                </w:pPr>
              </w:p>
              <w:p w:rsidR="002457EF" w:rsidRDefault="00C94D5F" w:rsidP="002457EF"/>
            </w:txbxContent>
          </v:textbox>
        </v:shape>
      </w:pict>
    </w:r>
    <w:r w:rsidRPr="008D5B60">
      <w:rPr>
        <w:noProof/>
      </w:rPr>
      <w:pict>
        <v:shape id="Text Box 21" o:spid="_x0000_s1025" type="#_x0000_t202" style="position:absolute;left:0;text-align:left;margin-left:42.8pt;margin-top:3pt;width:211.6pt;height:34.8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" stroked="f">
          <v:textbox style="mso-fit-shape-to-text:t">
            <w:txbxContent>
              <w:p w:rsidR="002457EF" w:rsidRDefault="00D832E2">
                <w:pPr>
                  <w:rPr>
                    <w:rFonts w:ascii="Trajan Pro" w:hAnsi="Trajan Pro"/>
                  </w:rPr>
                </w:pPr>
                <w:r w:rsidRPr="002457EF">
                  <w:rPr>
                    <w:rFonts w:ascii="Trajan Pro" w:hAnsi="Trajan Pro"/>
                  </w:rPr>
                  <w:t>Ministerul Muncii</w:t>
                </w:r>
              </w:p>
              <w:p w:rsidR="00C86B3D" w:rsidRPr="002457EF" w:rsidRDefault="00D832E2">
                <w:pPr>
                  <w:rPr>
                    <w:rFonts w:ascii="Trajan Pro" w:hAnsi="Trajan Pro"/>
                  </w:rPr>
                </w:pPr>
                <w:r>
                  <w:rPr>
                    <w:rFonts w:ascii="Trajan Pro" w:hAnsi="Trajan Pro"/>
                  </w:rPr>
                  <w:t>Și justiției sociale</w:t>
                </w:r>
              </w:p>
            </w:txbxContent>
          </v:textbox>
        </v:shape>
      </w:pict>
    </w:r>
    <w:r w:rsidR="00D832E2">
      <w:rPr>
        <w:noProof/>
        <w:lang w:val="ro-RO" w:eastAsia="ro-RO"/>
      </w:rPr>
      <w:t xml:space="preserve">  </w:t>
    </w:r>
    <w:r w:rsidR="00D832E2">
      <w:rPr>
        <w:noProof/>
        <w:lang w:val="ro-RO" w:eastAsia="ro-RO"/>
      </w:rPr>
      <w:tab/>
      <w:t xml:space="preserve">                               </w:t>
    </w:r>
    <w:r w:rsidR="00D832E2" w:rsidRPr="002457EF">
      <w:rPr>
        <w:rFonts w:ascii="Trajan Pro" w:hAnsi="Trajan Pro"/>
        <w:noProof/>
        <w:lang w:val="ro-RO" w:eastAsia="ro-RO"/>
      </w:rPr>
      <w:t xml:space="preserve"> </w:t>
    </w:r>
  </w:p>
  <w:p w:rsidR="00280021" w:rsidRDefault="00D832E2" w:rsidP="0057772C">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 xml:space="preserve">             </w:t>
    </w:r>
    <w:r>
      <w:rPr>
        <w:rFonts w:ascii="Trebuchet MS" w:hAnsi="Trebuchet MS"/>
        <w:noProof/>
        <w:color w:val="003399"/>
        <w:lang w:val="ro-RO" w:eastAsia="ro-RO"/>
      </w:rPr>
      <w:tab/>
    </w: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280021" w:rsidRDefault="00D832E2" w:rsidP="0057772C">
    <w:pPr>
      <w:pStyle w:val="Header"/>
      <w:tabs>
        <w:tab w:val="left" w:pos="8775"/>
        <w:tab w:val="right" w:pos="10066"/>
      </w:tabs>
      <w:ind w:left="-900"/>
      <w:rPr>
        <w:rFonts w:ascii="Trebuchet MS" w:hAnsi="Trebuchet MS"/>
        <w:noProof/>
        <w:color w:val="7F7F7F"/>
        <w:lang w:val="ro-RO" w:eastAsia="ro-RO"/>
      </w:rPr>
    </w:pP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EB550A" w:rsidRDefault="00D832E2" w:rsidP="00280021">
    <w:pPr>
      <w:pStyle w:val="Header"/>
      <w:tabs>
        <w:tab w:val="left" w:pos="8775"/>
        <w:tab w:val="right" w:pos="10066"/>
      </w:tabs>
      <w:ind w:left="-900"/>
      <w:jc w:val="right"/>
      <w:rPr>
        <w:rFonts w:ascii="Trebuchet MS" w:hAnsi="Trebuchet MS"/>
        <w:noProof/>
        <w:color w:val="7F7F7F"/>
        <w:lang w:val="ro-RO" w:eastAsia="ro-RO"/>
      </w:rPr>
    </w:pPr>
    <w:r w:rsidRPr="0057772C">
      <w:rPr>
        <w:rFonts w:ascii="Trebuchet MS" w:hAnsi="Trebuchet MS"/>
        <w:noProof/>
        <w:color w:val="7F7F7F"/>
        <w:lang w:val="ro-RO" w:eastAsia="ro-RO"/>
      </w:rPr>
      <w:t xml:space="preserve">         </w:t>
    </w:r>
  </w:p>
  <w:p w:rsidR="00280021" w:rsidRPr="00280021" w:rsidRDefault="00D832E2" w:rsidP="00280021">
    <w:pPr>
      <w:pStyle w:val="Header"/>
      <w:tabs>
        <w:tab w:val="left" w:pos="8775"/>
        <w:tab w:val="right" w:pos="10066"/>
      </w:tabs>
      <w:ind w:left="-900"/>
      <w:jc w:val="right"/>
      <w:rPr>
        <w:rFonts w:ascii="Trebuchet MS" w:hAnsi="Trebuchet MS"/>
        <w:b/>
        <w:color w:val="7F7F7F"/>
        <w:sz w:val="20"/>
        <w:szCs w:val="20"/>
      </w:rPr>
    </w:pPr>
    <w:r w:rsidRPr="00280021">
      <w:rPr>
        <w:rFonts w:ascii="Trebuchet MS" w:hAnsi="Trebuchet MS"/>
        <w:noProof/>
        <w:color w:val="7F7F7F"/>
        <w:sz w:val="20"/>
        <w:szCs w:val="20"/>
        <w:lang w:val="ro-RO" w:eastAsia="ro-RO"/>
      </w:rPr>
      <w:t>Nesecret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7" w:rsidRDefault="008D5B60" w:rsidP="00830F29">
    <w:pPr>
      <w:pStyle w:val="Header"/>
      <w:ind w:left="-2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82.7pt;margin-top:6.15pt;width:144.75pt;height:47.25pt;z-index:251662336;visibility:visible">
          <v:imagedata r:id="rId1" o:title="Logo CNPP negru1"/>
        </v:shape>
      </w:pict>
    </w:r>
    <w:r>
      <w:rPr>
        <w:noProof/>
      </w:rPr>
      <w:pict>
        <v:shape id="_x0000_s1028" type="#_x0000_t75" style="position:absolute;left:0;text-align:left;margin-left:-21.55pt;margin-top:1.65pt;width:176.95pt;height:57pt;z-index:251663360;visibility:visible">
          <v:imagedata r:id="rId2" o:title="logo-MMPS-2019 cu coroana RGB ro transp1-2"/>
          <w10:wrap type="square"/>
        </v:shape>
      </w:pict>
    </w:r>
    <w:r w:rsidR="00D832E2">
      <w:t xml:space="preserve">                                      </w:t>
    </w:r>
  </w:p>
  <w:p w:rsidR="00FB704F" w:rsidRDefault="00D832E2" w:rsidP="00280021">
    <w:pPr>
      <w:pStyle w:val="Header"/>
      <w:ind w:left="-284"/>
      <w:jc w:val="center"/>
      <w:rPr>
        <w:rFonts w:ascii="Trebuchet MS" w:hAnsi="Trebuchet MS"/>
        <w:color w:val="7F7F7F"/>
      </w:rPr>
    </w:pPr>
    <w:r>
      <w:rPr>
        <w:rFonts w:ascii="Trebuchet MS" w:hAnsi="Trebuchet MS"/>
        <w:color w:val="7F7F7F"/>
      </w:rPr>
      <w:t xml:space="preserve">        </w:t>
    </w:r>
  </w:p>
  <w:p w:rsidR="00FB704F" w:rsidRDefault="00C94D5F" w:rsidP="00280021">
    <w:pPr>
      <w:pStyle w:val="Header"/>
      <w:ind w:left="-284"/>
      <w:jc w:val="center"/>
      <w:rPr>
        <w:rFonts w:ascii="Trebuchet MS" w:hAnsi="Trebuchet MS"/>
        <w:color w:val="7F7F7F"/>
      </w:rPr>
    </w:pPr>
  </w:p>
  <w:p w:rsidR="00FB704F" w:rsidRDefault="00C94D5F" w:rsidP="00280021">
    <w:pPr>
      <w:pStyle w:val="Header"/>
      <w:ind w:left="-284"/>
      <w:jc w:val="center"/>
      <w:rPr>
        <w:rFonts w:ascii="Trebuchet MS" w:hAnsi="Trebuchet MS"/>
        <w:color w:val="7F7F7F"/>
      </w:rPr>
    </w:pPr>
  </w:p>
  <w:p w:rsidR="00FB704F" w:rsidRDefault="00C94D5F" w:rsidP="00280021">
    <w:pPr>
      <w:pStyle w:val="Header"/>
      <w:ind w:left="-284"/>
      <w:jc w:val="center"/>
      <w:rPr>
        <w:rFonts w:ascii="Trebuchet MS" w:hAnsi="Trebuchet MS"/>
        <w:color w:val="7F7F7F"/>
      </w:rPr>
    </w:pPr>
  </w:p>
  <w:p w:rsidR="00FB704F" w:rsidRPr="00345CF0" w:rsidRDefault="00D832E2" w:rsidP="00FB704F">
    <w:pPr>
      <w:pStyle w:val="Header"/>
      <w:ind w:left="-284"/>
      <w:jc w:val="right"/>
      <w:rPr>
        <w:rFonts w:ascii="Trebuchet MS" w:hAnsi="Trebuchet MS"/>
        <w:b/>
        <w:sz w:val="22"/>
        <w:szCs w:val="22"/>
      </w:rPr>
    </w:pPr>
    <w:r>
      <w:tab/>
    </w:r>
    <w:r w:rsidRPr="00345CF0">
      <w:rPr>
        <w:rFonts w:ascii="Trajan Pro" w:hAnsi="Trajan Pro"/>
        <w:b/>
        <w:sz w:val="22"/>
        <w:szCs w:val="22"/>
      </w:rPr>
      <w:t>Casa Jude</w:t>
    </w:r>
    <w:r w:rsidRPr="00345CF0">
      <w:rPr>
        <w:rFonts w:ascii="Trajan Pro" w:hAnsi="Trajan Pro"/>
        <w:b/>
        <w:sz w:val="22"/>
        <w:szCs w:val="22"/>
        <w:lang w:val="ro-RO"/>
      </w:rPr>
      <w:t>ţ</w:t>
    </w:r>
    <w:r w:rsidRPr="00345CF0">
      <w:rPr>
        <w:rFonts w:ascii="Trajan Pro" w:hAnsi="Trajan Pro"/>
        <w:b/>
        <w:sz w:val="22"/>
        <w:szCs w:val="22"/>
      </w:rPr>
      <w:t>eană de Pensii Vrancea</w:t>
    </w:r>
    <w:r w:rsidRPr="00345CF0">
      <w:rPr>
        <w:rFonts w:ascii="Trebuchet MS" w:hAnsi="Trebuchet MS"/>
        <w:b/>
        <w:sz w:val="22"/>
        <w:szCs w:val="22"/>
      </w:rPr>
      <w:t xml:space="preserve"> </w:t>
    </w:r>
  </w:p>
  <w:p w:rsidR="00280021" w:rsidRPr="00280021" w:rsidRDefault="00D832E2" w:rsidP="00FB704F">
    <w:pPr>
      <w:pStyle w:val="Header"/>
      <w:ind w:left="-284"/>
      <w:jc w:val="center"/>
      <w:rPr>
        <w:rFonts w:ascii="Trebuchet MS" w:hAnsi="Trebuchet MS"/>
        <w:color w:val="7F7F7F"/>
        <w:sz w:val="20"/>
        <w:szCs w:val="20"/>
      </w:rPr>
    </w:pPr>
    <w:r>
      <w:rPr>
        <w:rFonts w:ascii="Trebuchet MS" w:hAnsi="Trebuchet MS"/>
        <w:color w:val="7F7F7F"/>
        <w:sz w:val="20"/>
        <w:szCs w:val="2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2599E"/>
    <w:multiLevelType w:val="hybridMultilevel"/>
    <w:tmpl w:val="90104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25066"/>
    <w:multiLevelType w:val="hybridMultilevel"/>
    <w:tmpl w:val="3C6C5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B1FCE"/>
    <w:multiLevelType w:val="hybridMultilevel"/>
    <w:tmpl w:val="CF98A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F5B4B"/>
    <w:rsid w:val="002D3A4E"/>
    <w:rsid w:val="00343C9C"/>
    <w:rsid w:val="008D5B60"/>
    <w:rsid w:val="009D4AEE"/>
    <w:rsid w:val="00C94D5F"/>
    <w:rsid w:val="00CF5B4B"/>
    <w:rsid w:val="00D832E2"/>
    <w:rsid w:val="00F55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B4B"/>
    <w:pPr>
      <w:tabs>
        <w:tab w:val="center" w:pos="4680"/>
        <w:tab w:val="right" w:pos="9360"/>
      </w:tabs>
    </w:pPr>
  </w:style>
  <w:style w:type="character" w:customStyle="1" w:styleId="HeaderChar">
    <w:name w:val="Header Char"/>
    <w:basedOn w:val="DefaultParagraphFont"/>
    <w:link w:val="Header"/>
    <w:uiPriority w:val="99"/>
    <w:rsid w:val="00CF5B4B"/>
    <w:rPr>
      <w:rFonts w:ascii="Times New Roman" w:eastAsia="Times New Roman" w:hAnsi="Times New Roman" w:cs="Times New Roman"/>
      <w:sz w:val="24"/>
      <w:szCs w:val="24"/>
    </w:rPr>
  </w:style>
  <w:style w:type="paragraph" w:styleId="Footer">
    <w:name w:val="footer"/>
    <w:basedOn w:val="Normal"/>
    <w:link w:val="FooterChar"/>
    <w:uiPriority w:val="99"/>
    <w:rsid w:val="00CF5B4B"/>
    <w:pPr>
      <w:tabs>
        <w:tab w:val="center" w:pos="4680"/>
        <w:tab w:val="right" w:pos="9360"/>
      </w:tabs>
    </w:pPr>
  </w:style>
  <w:style w:type="character" w:customStyle="1" w:styleId="FooterChar">
    <w:name w:val="Footer Char"/>
    <w:basedOn w:val="DefaultParagraphFont"/>
    <w:link w:val="Footer"/>
    <w:uiPriority w:val="99"/>
    <w:rsid w:val="00CF5B4B"/>
    <w:rPr>
      <w:rFonts w:ascii="Times New Roman" w:eastAsia="Times New Roman" w:hAnsi="Times New Roman" w:cs="Times New Roman"/>
      <w:sz w:val="24"/>
      <w:szCs w:val="24"/>
    </w:rPr>
  </w:style>
  <w:style w:type="character" w:styleId="Hyperlink">
    <w:name w:val="Hyperlink"/>
    <w:rsid w:val="00CF5B4B"/>
    <w:rPr>
      <w:color w:val="0000FF"/>
      <w:u w:val="single"/>
    </w:rPr>
  </w:style>
  <w:style w:type="paragraph" w:styleId="ListParagraph">
    <w:name w:val="List Paragraph"/>
    <w:basedOn w:val="Normal"/>
    <w:uiPriority w:val="34"/>
    <w:qFormat/>
    <w:rsid w:val="00CF5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jpvn.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jpvn.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2019-12-03T07:58:00Z</dcterms:created>
  <dcterms:modified xsi:type="dcterms:W3CDTF">2019-12-03T08:00:00Z</dcterms:modified>
</cp:coreProperties>
</file>